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1B" w:rsidRDefault="004A7285">
      <w:pPr>
        <w:spacing w:after="0"/>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2296160</wp:posOffset>
            </wp:positionH>
            <wp:positionV relativeFrom="paragraph">
              <wp:posOffset>-404494</wp:posOffset>
            </wp:positionV>
            <wp:extent cx="1302385" cy="12223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2385" cy="1222375"/>
                    </a:xfrm>
                    <a:prstGeom prst="rect">
                      <a:avLst/>
                    </a:prstGeom>
                    <a:ln/>
                  </pic:spPr>
                </pic:pic>
              </a:graphicData>
            </a:graphic>
          </wp:anchor>
        </w:drawing>
      </w:r>
    </w:p>
    <w:p w:rsidR="009F2A1B" w:rsidRDefault="004A7285">
      <w:pPr>
        <w:tabs>
          <w:tab w:val="center"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F2A1B" w:rsidRDefault="009F2A1B">
      <w:pPr>
        <w:tabs>
          <w:tab w:val="center" w:pos="4680"/>
        </w:tabs>
        <w:jc w:val="center"/>
        <w:rPr>
          <w:rFonts w:ascii="Times New Roman" w:eastAsia="Times New Roman" w:hAnsi="Times New Roman" w:cs="Times New Roman"/>
          <w:b/>
          <w:sz w:val="32"/>
          <w:szCs w:val="32"/>
        </w:rPr>
      </w:pPr>
    </w:p>
    <w:p w:rsidR="009F2A1B" w:rsidRDefault="009F2A1B">
      <w:pPr>
        <w:tabs>
          <w:tab w:val="center" w:pos="4680"/>
        </w:tabs>
        <w:jc w:val="center"/>
        <w:rPr>
          <w:rFonts w:ascii="Times New Roman" w:eastAsia="Times New Roman" w:hAnsi="Times New Roman" w:cs="Times New Roman"/>
          <w:b/>
          <w:sz w:val="32"/>
          <w:szCs w:val="32"/>
        </w:rPr>
      </w:pPr>
      <w:bookmarkStart w:id="0" w:name="_gjdgxs" w:colFirst="0" w:colLast="0"/>
      <w:bookmarkEnd w:id="0"/>
    </w:p>
    <w:p w:rsidR="009F2A1B" w:rsidRDefault="004A7285">
      <w:pPr>
        <w:tabs>
          <w:tab w:val="center" w:pos="468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Board Meeting Minutes</w:t>
      </w:r>
    </w:p>
    <w:tbl>
      <w:tblPr>
        <w:tblStyle w:val="a"/>
        <w:tblW w:w="10710"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348"/>
        <w:gridCol w:w="7362"/>
      </w:tblGrid>
      <w:tr w:rsidR="009F2A1B" w:rsidTr="009F2A1B">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F2A1B" w:rsidRDefault="004A7285">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Meeting Information</w:t>
            </w:r>
          </w:p>
        </w:tc>
      </w:tr>
      <w:tr w:rsidR="009F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p>
        </w:tc>
        <w:tc>
          <w:tcPr>
            <w:tcW w:w="7362" w:type="dxa"/>
          </w:tcPr>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23rd, 2019</w:t>
            </w:r>
          </w:p>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Renaissance Academy, 3435 North 1120 East, Lehi, UT. </w:t>
            </w:r>
          </w:p>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November 20 , 2019</w:t>
            </w:r>
          </w:p>
        </w:tc>
      </w:tr>
    </w:tbl>
    <w:p w:rsidR="009F2A1B" w:rsidRDefault="009F2A1B">
      <w:pPr>
        <w:spacing w:after="0"/>
        <w:rPr>
          <w:rFonts w:ascii="Times New Roman" w:eastAsia="Times New Roman" w:hAnsi="Times New Roman" w:cs="Times New Roman"/>
          <w:sz w:val="24"/>
          <w:szCs w:val="24"/>
        </w:rPr>
      </w:pPr>
    </w:p>
    <w:tbl>
      <w:tblPr>
        <w:tblStyle w:val="a0"/>
        <w:tblW w:w="10687"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60"/>
        <w:gridCol w:w="3667"/>
        <w:gridCol w:w="3690"/>
        <w:gridCol w:w="2970"/>
      </w:tblGrid>
      <w:tr w:rsidR="009F2A1B">
        <w:trPr>
          <w:trHeight w:val="280"/>
        </w:trPr>
        <w:tc>
          <w:tcPr>
            <w:tcW w:w="10687" w:type="dxa"/>
            <w:gridSpan w:val="4"/>
            <w:shd w:val="clear" w:color="auto" w:fill="760000"/>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Attendee Information</w:t>
            </w:r>
          </w:p>
        </w:tc>
      </w:tr>
      <w:tr w:rsidR="009F2A1B">
        <w:trPr>
          <w:trHeight w:val="300"/>
        </w:trPr>
        <w:tc>
          <w:tcPr>
            <w:tcW w:w="4027" w:type="dxa"/>
            <w:gridSpan w:val="2"/>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Members</w:t>
            </w:r>
          </w:p>
        </w:tc>
        <w:tc>
          <w:tcPr>
            <w:tcW w:w="369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Schoolhouse</w:t>
            </w:r>
          </w:p>
        </w:tc>
        <w:tc>
          <w:tcPr>
            <w:tcW w:w="297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w:t>
            </w: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Ryan Hunter, Board Chair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 Ursic, Executive Director</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Cameron Hughes, Board Treasurer</w:t>
            </w:r>
          </w:p>
        </w:tc>
        <w:tc>
          <w:tcPr>
            <w:tcW w:w="3690" w:type="dxa"/>
          </w:tcPr>
          <w:p w:rsidR="009F2A1B" w:rsidRDefault="004A7285" w:rsidP="00B319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w:t>
            </w:r>
            <w:r w:rsidR="00B319CD">
              <w:rPr>
                <w:rFonts w:ascii="Times New Roman" w:eastAsia="Times New Roman" w:hAnsi="Times New Roman" w:cs="Times New Roman"/>
                <w:sz w:val="24"/>
                <w:szCs w:val="24"/>
              </w:rPr>
              <w:t>Avery</w:t>
            </w:r>
            <w:bookmarkStart w:id="1" w:name="_GoBack"/>
            <w:bookmarkEnd w:id="1"/>
            <w:r>
              <w:rPr>
                <w:rFonts w:ascii="Times New Roman" w:eastAsia="Times New Roman" w:hAnsi="Times New Roman" w:cs="Times New Roman"/>
                <w:sz w:val="24"/>
                <w:szCs w:val="24"/>
              </w:rPr>
              <w:t>, Dean of Students and Families</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30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 Board Member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Patti Davis, Business Manager</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Nate Sechrest, Board Member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Shelby Dieters, Dean of Instruction</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Crystal Huang, Board Member</w:t>
            </w: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Lance Anderson, Board Member</w:t>
            </w: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9F2A1B">
            <w:pPr>
              <w:rPr>
                <w:rFonts w:ascii="Times New Roman" w:eastAsia="Times New Roman" w:hAnsi="Times New Roman" w:cs="Times New Roman"/>
                <w:sz w:val="24"/>
                <w:szCs w:val="24"/>
              </w:rPr>
            </w:pPr>
          </w:p>
        </w:tc>
        <w:tc>
          <w:tcPr>
            <w:tcW w:w="3667" w:type="dxa"/>
          </w:tcPr>
          <w:p w:rsidR="009F2A1B" w:rsidRDefault="009F2A1B">
            <w:pPr>
              <w:rPr>
                <w:rFonts w:ascii="Times New Roman" w:eastAsia="Times New Roman" w:hAnsi="Times New Roman" w:cs="Times New Roman"/>
                <w:sz w:val="24"/>
                <w:szCs w:val="24"/>
              </w:rPr>
            </w:pP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9F2A1B">
            <w:pPr>
              <w:rPr>
                <w:rFonts w:ascii="Times New Roman" w:eastAsia="Times New Roman" w:hAnsi="Times New Roman" w:cs="Times New Roman"/>
                <w:sz w:val="24"/>
                <w:szCs w:val="24"/>
              </w:rPr>
            </w:pPr>
          </w:p>
        </w:tc>
        <w:tc>
          <w:tcPr>
            <w:tcW w:w="3667" w:type="dxa"/>
          </w:tcPr>
          <w:p w:rsidR="009F2A1B" w:rsidRDefault="009F2A1B">
            <w:pPr>
              <w:rPr>
                <w:rFonts w:ascii="Times New Roman" w:eastAsia="Times New Roman" w:hAnsi="Times New Roman" w:cs="Times New Roman"/>
                <w:sz w:val="24"/>
                <w:szCs w:val="24"/>
              </w:rPr>
            </w:pP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bl>
    <w:p w:rsidR="009F2A1B" w:rsidRDefault="009F2A1B">
      <w:pPr>
        <w:spacing w:after="0"/>
        <w:rPr>
          <w:rFonts w:ascii="Times New Roman" w:eastAsia="Times New Roman" w:hAnsi="Times New Roman" w:cs="Times New Roman"/>
          <w:sz w:val="24"/>
          <w:szCs w:val="24"/>
        </w:rPr>
      </w:pPr>
    </w:p>
    <w:tbl>
      <w:tblPr>
        <w:tblStyle w:val="a1"/>
        <w:tblW w:w="10710"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0"/>
        <w:gridCol w:w="2250"/>
        <w:gridCol w:w="4320"/>
        <w:gridCol w:w="3690"/>
      </w:tblGrid>
      <w:tr w:rsidR="009F2A1B">
        <w:tc>
          <w:tcPr>
            <w:tcW w:w="10710" w:type="dxa"/>
            <w:gridSpan w:val="4"/>
            <w:shd w:val="clear" w:color="auto" w:fill="760000"/>
          </w:tcPr>
          <w:p w:rsidR="009F2A1B" w:rsidRDefault="004A7285">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Motions</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5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made by</w:t>
            </w:r>
          </w:p>
        </w:tc>
        <w:tc>
          <w:tcPr>
            <w:tcW w:w="432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p>
        </w:tc>
        <w:tc>
          <w:tcPr>
            <w:tcW w:w="369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Vote</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w:t>
            </w:r>
          </w:p>
        </w:tc>
        <w:tc>
          <w:tcPr>
            <w:tcW w:w="432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September &amp; July minutes. </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by Cameron - all agreed - (Nate abstained from July minutes). Motion passed. </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w:t>
            </w:r>
          </w:p>
        </w:tc>
        <w:tc>
          <w:tcPr>
            <w:tcW w:w="4320" w:type="dxa"/>
          </w:tcPr>
          <w:p w:rsidR="009F2A1B" w:rsidRDefault="0069013C" w:rsidP="0069013C">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w:t>
            </w:r>
            <w:r w:rsidR="004A7285">
              <w:rPr>
                <w:rFonts w:ascii="Times New Roman" w:eastAsia="Times New Roman" w:hAnsi="Times New Roman" w:cs="Times New Roman"/>
                <w:sz w:val="24"/>
                <w:szCs w:val="24"/>
              </w:rPr>
              <w:t>losed Session</w:t>
            </w:r>
            <w:r>
              <w:rPr>
                <w:rFonts w:ascii="Times New Roman" w:eastAsia="Times New Roman" w:hAnsi="Times New Roman" w:cs="Times New Roman"/>
                <w:sz w:val="24"/>
                <w:szCs w:val="24"/>
              </w:rPr>
              <w:t xml:space="preserve"> </w:t>
            </w:r>
            <w:r w:rsidRPr="0069013C">
              <w:rPr>
                <w:rFonts w:ascii="Times New Roman" w:eastAsia="Times New Roman" w:hAnsi="Times New Roman" w:cs="Times New Roman"/>
                <w:sz w:val="24"/>
                <w:szCs w:val="24"/>
              </w:rPr>
              <w:t xml:space="preserve">to discuss the purposes described under subsection 52-4-205(1)(a) namely, the </w:t>
            </w:r>
            <w:r>
              <w:rPr>
                <w:rFonts w:ascii="Times New Roman" w:eastAsia="Times New Roman" w:hAnsi="Times New Roman" w:cs="Times New Roman"/>
                <w:sz w:val="24"/>
                <w:szCs w:val="24"/>
              </w:rPr>
              <w:t>c</w:t>
            </w:r>
            <w:r w:rsidRPr="0069013C">
              <w:rPr>
                <w:rFonts w:ascii="Times New Roman" w:eastAsia="Times New Roman" w:hAnsi="Times New Roman" w:cs="Times New Roman"/>
                <w:sz w:val="24"/>
                <w:szCs w:val="24"/>
              </w:rPr>
              <w:t>haracter/professional competence/health of an individual</w:t>
            </w:r>
            <w:r>
              <w:rPr>
                <w:rFonts w:ascii="Times New Roman" w:eastAsia="Times New Roman" w:hAnsi="Times New Roman" w:cs="Times New Roman"/>
                <w:sz w:val="24"/>
                <w:szCs w:val="24"/>
              </w:rPr>
              <w:t>.</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Nate seconded. All agreed by name. Motion passed. </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w:t>
            </w:r>
          </w:p>
        </w:tc>
        <w:tc>
          <w:tcPr>
            <w:tcW w:w="432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End closed session &amp; adjourn meeting</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Lance seconded. All agreed. Motion passed. Meeting adjourned. </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50" w:type="dxa"/>
          </w:tcPr>
          <w:p w:rsidR="009F2A1B" w:rsidRDefault="009F2A1B">
            <w:pPr>
              <w:rPr>
                <w:rFonts w:ascii="Times New Roman" w:eastAsia="Times New Roman" w:hAnsi="Times New Roman" w:cs="Times New Roman"/>
                <w:sz w:val="24"/>
                <w:szCs w:val="24"/>
              </w:rPr>
            </w:pPr>
          </w:p>
        </w:tc>
        <w:tc>
          <w:tcPr>
            <w:tcW w:w="4320" w:type="dxa"/>
          </w:tcPr>
          <w:p w:rsidR="009F2A1B" w:rsidRDefault="009F2A1B">
            <w:pPr>
              <w:rPr>
                <w:rFonts w:ascii="Times New Roman" w:eastAsia="Times New Roman" w:hAnsi="Times New Roman" w:cs="Times New Roman"/>
                <w:sz w:val="24"/>
                <w:szCs w:val="24"/>
              </w:rPr>
            </w:pPr>
          </w:p>
        </w:tc>
        <w:tc>
          <w:tcPr>
            <w:tcW w:w="3690" w:type="dxa"/>
          </w:tcPr>
          <w:p w:rsidR="009F2A1B" w:rsidRDefault="009F2A1B">
            <w:pPr>
              <w:rPr>
                <w:rFonts w:ascii="Times New Roman" w:eastAsia="Times New Roman" w:hAnsi="Times New Roman" w:cs="Times New Roman"/>
                <w:sz w:val="24"/>
                <w:szCs w:val="24"/>
              </w:rPr>
            </w:pPr>
          </w:p>
        </w:tc>
      </w:tr>
    </w:tbl>
    <w:p w:rsidR="009F2A1B" w:rsidRDefault="009F2A1B">
      <w:pPr>
        <w:spacing w:after="0"/>
        <w:rPr>
          <w:rFonts w:ascii="Times New Roman" w:eastAsia="Times New Roman" w:hAnsi="Times New Roman" w:cs="Times New Roman"/>
        </w:rPr>
      </w:pPr>
    </w:p>
    <w:tbl>
      <w:tblPr>
        <w:tblStyle w:val="a2"/>
        <w:tblW w:w="10710"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70"/>
        <w:gridCol w:w="9540"/>
      </w:tblGrid>
      <w:tr w:rsidR="009F2A1B">
        <w:tc>
          <w:tcPr>
            <w:tcW w:w="1170" w:type="dxa"/>
            <w:shd w:val="clear" w:color="auto" w:fill="760000"/>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Time</w:t>
            </w:r>
          </w:p>
        </w:tc>
        <w:tc>
          <w:tcPr>
            <w:tcW w:w="9540" w:type="dxa"/>
            <w:shd w:val="clear" w:color="auto" w:fill="760000"/>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7:15pm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welcomed all. Roll call. </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Goal is record setting meeting - woohoo!! Out by 8 pm. (We wish!)</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7:17pm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moved that both September and July minutes be approved. Because Nate was not yet a board member, he abstained from the latter vote. Cameron seconded Monica’s motion. All agreed. Motion passed.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7:19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Update. Our budget was to have a net income of $160,000 (and change). Our projected net profit is $181,000 (and change). Little changes made, nothing major.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7:20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 “Cam anxiously awaiting training as Board Treasurer.”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pm </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Revenue Bonding Evaluation discussion &amp; 5 year Strategic Plan. Trying to determine what our debt-service coverage ratio. May be able to borrow upwards of $4M, which would be used for a building expansion. Would be able to add more classrooms, a full-size gymnasium, and a small theater. Currently have $200,000 budgeted for remodeling, but discussed holding onto it for the moment to pay into the loan.</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7:34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Crystal Huang arrived.</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7:39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Lance Anderson arrived.</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expanding elementary vs. expanding and growing MS. Will have a plan before moving forward with the loan.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7:42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Goals and strategies under development - Mark </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of the school through iHeartMedia - digital platform to push ad content.</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Attention-getter marketing email advertisements - plan to use direct email marketing as well as digital platform with app association/tracking/filter software to get to target audience.</w:t>
            </w:r>
          </w:p>
          <w:p w:rsidR="009F2A1B" w:rsidRDefault="004A728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Instagram to become more active and getting families and community more involved.</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next month will have the goals and most immediate targets in line of vision as we move forward with objectives.</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MTSS - significant school goal over the next 3-years - especially at next accreditation in 3-years - important aspect to distinguish ourselves from other schools in the area. Clear structure for more meaningful support for students throughout the school.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7:53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new carpool plan - feedback from parents so far 50/50 some positive and some negative. Concerns primarily are about the inconvenience of not being able to meet students in neighboring parking lots and increased time it will take for all students to be dismissed by car line up. </w:t>
            </w:r>
          </w:p>
          <w:p w:rsidR="009F2A1B" w:rsidRDefault="00D050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Demonstration of </w:t>
            </w:r>
            <w:r w:rsidR="004A7285">
              <w:rPr>
                <w:rFonts w:ascii="Times New Roman" w:eastAsia="Times New Roman" w:hAnsi="Times New Roman" w:cs="Times New Roman"/>
                <w:sz w:val="24"/>
                <w:szCs w:val="24"/>
              </w:rPr>
              <w:t>carpool app to board members.</w:t>
            </w:r>
          </w:p>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who will classify as a ‘walker’ - distance required to live from school to be eligible.</w:t>
            </w:r>
          </w:p>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reason for change in dismissal procedure is student safety.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8:14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don’t do UCA anymore.</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8:16 </w:t>
            </w:r>
          </w:p>
        </w:tc>
        <w:tc>
          <w:tcPr>
            <w:tcW w:w="9540" w:type="dxa"/>
            <w:shd w:val="clear" w:color="auto" w:fill="auto"/>
          </w:tcPr>
          <w:p w:rsidR="009F2A1B" w:rsidRDefault="004A7285" w:rsidP="006901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Monica proposed move into Closed session</w:t>
            </w:r>
            <w:r w:rsidR="0069013C">
              <w:rPr>
                <w:rFonts w:ascii="Times New Roman" w:eastAsia="Times New Roman" w:hAnsi="Times New Roman" w:cs="Times New Roman"/>
                <w:sz w:val="24"/>
                <w:szCs w:val="24"/>
              </w:rPr>
              <w:t xml:space="preserve"> </w:t>
            </w:r>
            <w:r w:rsidR="0069013C" w:rsidRPr="0069013C">
              <w:rPr>
                <w:rFonts w:ascii="Times New Roman" w:eastAsia="Times New Roman" w:hAnsi="Times New Roman" w:cs="Times New Roman"/>
                <w:sz w:val="24"/>
                <w:szCs w:val="24"/>
              </w:rPr>
              <w:t>to discuss the purposes described under subsection 52-4-205(1)(a) namely, the character/professional competence/health of an individual</w:t>
            </w:r>
            <w:r w:rsidR="0069013C">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econded by Nate Sechrest - voted Monica Wonnacott, Lance Anderson, Nate Sechrest, Crystal Huang, Cameron Hughes.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8:16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Started closed session (and changed recording device)</w:t>
            </w:r>
            <w:r w:rsidR="0069013C">
              <w:rPr>
                <w:rFonts w:ascii="Times New Roman" w:eastAsia="Times New Roman" w:hAnsi="Times New Roman" w:cs="Times New Roman"/>
                <w:sz w:val="24"/>
                <w:szCs w:val="24"/>
              </w:rPr>
              <w:t xml:space="preserve">.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8:43 pm</w:t>
            </w:r>
          </w:p>
        </w:tc>
        <w:tc>
          <w:tcPr>
            <w:tcW w:w="9540" w:type="dxa"/>
            <w:shd w:val="clear" w:color="auto" w:fill="auto"/>
          </w:tcPr>
          <w:p w:rsidR="009F2A1B" w:rsidRDefault="004A7285" w:rsidP="006901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Monica proposed com</w:t>
            </w:r>
            <w:r w:rsidR="0069013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out of closed session and then ended meeting - seconded by Lance - meeting adjourned. </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ind w:left="720" w:hanging="360"/>
              <w:jc w:val="both"/>
              <w:rPr>
                <w:rFonts w:ascii="Times New Roman" w:eastAsia="Times New Roman" w:hAnsi="Times New Roman" w:cs="Times New Roman"/>
                <w:sz w:val="24"/>
                <w:szCs w:val="24"/>
              </w:rPr>
            </w:pPr>
          </w:p>
        </w:tc>
      </w:tr>
    </w:tbl>
    <w:p w:rsidR="009F2A1B" w:rsidRDefault="009F2A1B">
      <w:pPr>
        <w:rPr>
          <w:rFonts w:ascii="Times New Roman" w:eastAsia="Times New Roman" w:hAnsi="Times New Roman" w:cs="Times New Roman"/>
        </w:rPr>
      </w:pPr>
    </w:p>
    <w:p w:rsidR="009F2A1B" w:rsidRDefault="009F2A1B"/>
    <w:sectPr w:rsidR="009F2A1B" w:rsidSect="00C517A9">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885"/>
    <w:multiLevelType w:val="multilevel"/>
    <w:tmpl w:val="ABF8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A2AC3"/>
    <w:multiLevelType w:val="multilevel"/>
    <w:tmpl w:val="8E3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B7957"/>
    <w:multiLevelType w:val="multilevel"/>
    <w:tmpl w:val="7FF6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B"/>
    <w:rsid w:val="004A7285"/>
    <w:rsid w:val="0069013C"/>
    <w:rsid w:val="009F2A1B"/>
    <w:rsid w:val="00B319CD"/>
    <w:rsid w:val="00C517A9"/>
    <w:rsid w:val="00D0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54B4"/>
  <w15:docId w15:val="{8FB945A1-4334-473D-927B-43BD8926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9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Doyle</dc:creator>
  <cp:lastModifiedBy>Ashley Doyle</cp:lastModifiedBy>
  <cp:revision>5</cp:revision>
  <cp:lastPrinted>2019-10-25T21:37:00Z</cp:lastPrinted>
  <dcterms:created xsi:type="dcterms:W3CDTF">2019-10-24T18:38:00Z</dcterms:created>
  <dcterms:modified xsi:type="dcterms:W3CDTF">2020-01-14T20:21:00Z</dcterms:modified>
</cp:coreProperties>
</file>